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50"/>
        <w:gridCol w:w="4695"/>
        <w:tblGridChange w:id="0">
          <w:tblGrid>
            <w:gridCol w:w="4650"/>
            <w:gridCol w:w="4695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Sabrina Larson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Client Content Outline, Content Delivery Plan, and Client Naming Conventions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PRODUCTION SPECIALIST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Freud 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8:30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10:30 am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4/2/21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 Riandria gordon: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HERE: key user path and user scenarios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04/05/21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 pm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12:00am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04/06/21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2:50pm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3:00pm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 mins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2hr 10mins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SIGNATURE:RIANDRIA GORDON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04/05/21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Site Map, Navigation Structures Plan, Naming and Labeling Outline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Development and Design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4/3/21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8:00 pm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 pm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2:00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2:00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4/5/21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6:00 pm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8:00 pm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2:00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2:00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429.521484375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Content Audit, Wireframe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4/2/21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12:00PM</w:t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1:00PM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4/6/21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7:00PM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9pm</w:t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MS5Yz18oysJd3NZCUwaY9F9Ltg==">AMUW2mUBxDwqDfV8s7Wzy3/h5yBUhrORThbNJEsesJQcg5lHzu3rc/SUig2bpBO/KF0i3VgadOmcS0Uibnp6BPfgOtf8gGxZoP4SWm6VNCWHM2HI0b3VxSI=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